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38"/>
          <w:szCs w:val="38"/>
        </w:rPr>
      </w:pPr>
      <w:r w:rsidDel="00000000" w:rsidR="00000000" w:rsidRPr="00000000">
        <w:rPr>
          <w:b w:val="1"/>
          <w:sz w:val="38"/>
          <w:szCs w:val="38"/>
          <w:rtl w:val="0"/>
        </w:rPr>
        <w:t xml:space="preserve">PSHE long term overview</w:t>
      </w:r>
    </w:p>
    <w:p w:rsidR="00000000" w:rsidDel="00000000" w:rsidP="00000000" w:rsidRDefault="00000000" w:rsidRPr="00000000" w14:paraId="00000002">
      <w:pPr>
        <w:rPr>
          <w:b w:val="1"/>
          <w:sz w:val="38"/>
          <w:szCs w:val="38"/>
        </w:rPr>
      </w:pPr>
      <w:r w:rsidDel="00000000" w:rsidR="00000000" w:rsidRPr="00000000">
        <w:rPr>
          <w:b w:val="1"/>
          <w:sz w:val="38"/>
          <w:szCs w:val="38"/>
          <w:rtl w:val="0"/>
        </w:rPr>
        <w:t xml:space="preserve">Journey 3: District/Bakerloo/Hammersmith &amp; City (KS3/4)</w:t>
      </w:r>
    </w:p>
    <w:tbl>
      <w:tblPr>
        <w:tblStyle w:val="Table1"/>
        <w:tblW w:w="23680.87319453167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79.340708178349"/>
        <w:gridCol w:w="1840.9220810588863"/>
        <w:gridCol w:w="1840.9220810588863"/>
        <w:gridCol w:w="1840.9220810588863"/>
        <w:gridCol w:w="1840.9220810588863"/>
        <w:gridCol w:w="1840.9220810588863"/>
        <w:gridCol w:w="1840.9220810588863"/>
        <w:gridCol w:w="2177"/>
        <w:gridCol w:w="2177"/>
        <w:gridCol w:w="2176"/>
        <w:gridCol w:w="2177"/>
        <w:gridCol w:w="2749"/>
        <w:tblGridChange w:id="0">
          <w:tblGrid>
            <w:gridCol w:w="1179.340708178349"/>
            <w:gridCol w:w="1840.9220810588863"/>
            <w:gridCol w:w="1840.9220810588863"/>
            <w:gridCol w:w="1840.9220810588863"/>
            <w:gridCol w:w="1840.9220810588863"/>
            <w:gridCol w:w="1840.9220810588863"/>
            <w:gridCol w:w="1840.9220810588863"/>
            <w:gridCol w:w="2177"/>
            <w:gridCol w:w="2177"/>
            <w:gridCol w:w="2176"/>
            <w:gridCol w:w="2177"/>
            <w:gridCol w:w="2749"/>
          </w:tblGrid>
        </w:tblGridChange>
      </w:tblGrid>
      <w:tr>
        <w:trPr>
          <w:cantSplit w:val="1"/>
          <w:trHeight w:val="113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0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 1</w:t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Health &amp; Wellbeing</w:t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 2</w:t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Health &amp; Wellbeing</w:t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0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Spring 1</w:t>
            </w:r>
          </w:p>
          <w:p w:rsidR="00000000" w:rsidDel="00000000" w:rsidP="00000000" w:rsidRDefault="00000000" w:rsidRPr="00000000" w14:paraId="0000000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Living in the wider world</w:t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Spring 2</w:t>
            </w:r>
          </w:p>
          <w:p w:rsidR="00000000" w:rsidDel="00000000" w:rsidP="00000000" w:rsidRDefault="00000000" w:rsidRPr="00000000" w14:paraId="0000000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Living in the wider world</w:t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1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 1</w:t>
            </w:r>
          </w:p>
          <w:p w:rsidR="00000000" w:rsidDel="00000000" w:rsidP="00000000" w:rsidRDefault="00000000" w:rsidRPr="00000000" w14:paraId="0000001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Relationships</w:t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1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 2</w:t>
            </w:r>
          </w:p>
          <w:p w:rsidR="00000000" w:rsidDel="00000000" w:rsidP="00000000" w:rsidRDefault="00000000" w:rsidRPr="00000000" w14:paraId="0000001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Relationships </w:t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YEAR 8</w:t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1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Emotional wellbeing </w:t>
            </w:r>
          </w:p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Mental health and emotional wellbeing, including body image and coping strategies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1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Drugs and alcohol </w:t>
            </w:r>
          </w:p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Alcohol and drug misuse and pressures relating to drug use</w:t>
            </w:r>
          </w:p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2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Digital literacy </w:t>
            </w:r>
          </w:p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rPr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Online safety, digital literacy, media reliability, and gambling hook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2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Community and careers </w:t>
            </w:r>
          </w:p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Equality of opportunity in careers and life choices, and different types and patterns of work</w:t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2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Discrimination</w:t>
            </w:r>
          </w:p>
          <w:p w:rsidR="00000000" w:rsidDel="00000000" w:rsidP="00000000" w:rsidRDefault="00000000" w:rsidRPr="00000000" w14:paraId="00000029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Discrimination in all its forms, including: racism, religious discrimination, disability, discrimination, sexism, homophobia, biphobia and transphobia</w:t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2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Identity and relationships </w:t>
            </w:r>
          </w:p>
          <w:p w:rsidR="00000000" w:rsidDel="00000000" w:rsidP="00000000" w:rsidRDefault="00000000" w:rsidRPr="00000000" w14:paraId="0000002D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Gender identity, sexual orientation, consent, ‘sexting’, and an introduction to contraception</w:t>
            </w:r>
          </w:p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4596.000000000002" w:type="dxa"/>
        <w:jc w:val="left"/>
        <w:tblInd w:w="0.0" w:type="dxa"/>
        <w:tblBorders>
          <w:top w:color="000000" w:space="0" w:sz="4" w:val="single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1413"/>
        <w:gridCol w:w="4111"/>
        <w:gridCol w:w="4252"/>
        <w:gridCol w:w="4820"/>
        <w:tblGridChange w:id="0">
          <w:tblGrid>
            <w:gridCol w:w="1413"/>
            <w:gridCol w:w="4111"/>
            <w:gridCol w:w="4252"/>
            <w:gridCol w:w="4820"/>
          </w:tblGrid>
        </w:tblGridChange>
      </w:tblGrid>
      <w:tr>
        <w:trPr>
          <w:cantSplit w:val="1"/>
          <w:trHeight w:val="113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Half term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Topic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 this unit of work, pupils learn...</w:t>
            </w:r>
          </w:p>
          <w:p w:rsidR="00000000" w:rsidDel="00000000" w:rsidP="00000000" w:rsidRDefault="00000000" w:rsidRPr="00000000" w14:paraId="0000003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(Learning Intentions)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Quality Assured resources to support planning</w:t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8d08d" w:val="clear"/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 1</w:t>
            </w:r>
          </w:p>
          <w:p w:rsidR="00000000" w:rsidDel="00000000" w:rsidP="00000000" w:rsidRDefault="00000000" w:rsidRPr="00000000" w14:paraId="0000003B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Health &amp; well being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8d08d" w:val="clear"/>
          </w:tcPr>
          <w:p w:rsidR="00000000" w:rsidDel="00000000" w:rsidP="00000000" w:rsidRDefault="00000000" w:rsidRPr="00000000" w14:paraId="0000003F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Emotional wellbeing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Mental health and emotional wellbeing, including body image and coping strategies </w:t>
            </w:r>
          </w:p>
          <w:p w:rsidR="00000000" w:rsidDel="00000000" w:rsidP="00000000" w:rsidRDefault="00000000" w:rsidRPr="00000000" w14:paraId="0000004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H3, H4, H6, H7, H8, H9, H10, H11, H12, L24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about attitudes towards mental health</w:t>
            </w:r>
          </w:p>
          <w:p w:rsidR="00000000" w:rsidDel="00000000" w:rsidP="00000000" w:rsidRDefault="00000000" w:rsidRPr="00000000" w14:paraId="00000045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to challenge myths and stigma</w:t>
            </w:r>
          </w:p>
          <w:p w:rsidR="00000000" w:rsidDel="00000000" w:rsidP="00000000" w:rsidRDefault="00000000" w:rsidRPr="00000000" w14:paraId="00000046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about daily wellbeing</w:t>
            </w:r>
          </w:p>
          <w:p w:rsidR="00000000" w:rsidDel="00000000" w:rsidP="00000000" w:rsidRDefault="00000000" w:rsidRPr="00000000" w14:paraId="00000047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to manage emotions</w:t>
            </w:r>
          </w:p>
          <w:p w:rsidR="00000000" w:rsidDel="00000000" w:rsidP="00000000" w:rsidRDefault="00000000" w:rsidRPr="00000000" w14:paraId="00000048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to develop digital resilience</w:t>
            </w:r>
          </w:p>
          <w:p w:rsidR="00000000" w:rsidDel="00000000" w:rsidP="00000000" w:rsidRDefault="00000000" w:rsidRPr="00000000" w14:paraId="00000049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about unhealthy coping strategies (e.g. self-harm and eating disorders)</w:t>
            </w:r>
          </w:p>
          <w:p w:rsidR="00000000" w:rsidDel="00000000" w:rsidP="00000000" w:rsidRDefault="00000000" w:rsidRPr="00000000" w14:paraId="0000004A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about healthy coping strategies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spacing w:after="0" w:line="240" w:lineRule="auto"/>
              <w:rPr/>
            </w:pPr>
            <w:hyperlink r:id="rId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https://pshe-association.org.uk/search?queryTerm=Mental%20health%20and%20emotional%20wellbeing%20pack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after="0" w:line="240" w:lineRule="auto"/>
              <w:rPr/>
            </w:pPr>
            <w:hyperlink r:id="rId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https://pshe-association.org.uk/search?queryTerm=movember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after="0" w:line="240" w:lineRule="auto"/>
              <w:rPr/>
            </w:pPr>
            <w:hyperlink r:id="rId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https://pshe-association.org.uk/search?queryTerm=every%20mind%20matters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8d08d" w:val="clear"/>
            <w:vAlign w:val="center"/>
          </w:tcPr>
          <w:p w:rsidR="00000000" w:rsidDel="00000000" w:rsidP="00000000" w:rsidRDefault="00000000" w:rsidRPr="00000000" w14:paraId="00000051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Autumn 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ind w:left="0" w:right="113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ind w:left="0" w:right="113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ind w:left="0" w:right="113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5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Health &amp; wellbeing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8d08d" w:val="clear"/>
          </w:tcPr>
          <w:p w:rsidR="00000000" w:rsidDel="00000000" w:rsidP="00000000" w:rsidRDefault="00000000" w:rsidRPr="00000000" w14:paraId="0000005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Drugs and alcohol </w:t>
            </w:r>
          </w:p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Alcohol and drug misuse and pressures relating to drug use </w:t>
            </w:r>
          </w:p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H23, H24, H25, H26, H27, H29, H31, H5, R42, R44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about medicinal and reactional drugs</w:t>
            </w:r>
          </w:p>
          <w:p w:rsidR="00000000" w:rsidDel="00000000" w:rsidP="00000000" w:rsidRDefault="00000000" w:rsidRPr="00000000" w14:paraId="0000005C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about the over-consumption of energy drinks</w:t>
            </w:r>
          </w:p>
          <w:p w:rsidR="00000000" w:rsidDel="00000000" w:rsidP="00000000" w:rsidRDefault="00000000" w:rsidRPr="00000000" w14:paraId="0000005D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about the relationship between habit and dependency</w:t>
            </w:r>
          </w:p>
          <w:p w:rsidR="00000000" w:rsidDel="00000000" w:rsidP="00000000" w:rsidRDefault="00000000" w:rsidRPr="00000000" w14:paraId="0000005E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 how to use over the counter and prescription medications safely</w:t>
            </w:r>
          </w:p>
          <w:p w:rsidR="00000000" w:rsidDel="00000000" w:rsidP="00000000" w:rsidRDefault="00000000" w:rsidRPr="00000000" w14:paraId="0000005F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how to assess the risks of alcohol, tobacco, nicotine and e-cigarettes</w:t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how to manage influences in relation to substance use</w:t>
            </w:r>
          </w:p>
          <w:p w:rsidR="00000000" w:rsidDel="00000000" w:rsidP="00000000" w:rsidRDefault="00000000" w:rsidRPr="00000000" w14:paraId="00000061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how to recognise and promote positive social norms and attitudes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rPr/>
            </w:pPr>
            <w:hyperlink r:id="rId1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https://pshe-association.org.uk/drugeducation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/>
            </w:pPr>
            <w:hyperlink r:id="rId1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https://pshe-association.org.uk/search?queryTerm=every%20mind%20matters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4596.000000000002" w:type="dxa"/>
        <w:jc w:val="left"/>
        <w:tblInd w:w="0.0" w:type="dxa"/>
        <w:tblBorders>
          <w:top w:color="000000" w:space="0" w:sz="4" w:val="single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1413"/>
        <w:gridCol w:w="4111"/>
        <w:gridCol w:w="4252"/>
        <w:gridCol w:w="4820"/>
        <w:tblGridChange w:id="0">
          <w:tblGrid>
            <w:gridCol w:w="1413"/>
            <w:gridCol w:w="4111"/>
            <w:gridCol w:w="4252"/>
            <w:gridCol w:w="4820"/>
          </w:tblGrid>
        </w:tblGridChange>
      </w:tblGrid>
      <w:tr>
        <w:trPr>
          <w:cantSplit w:val="1"/>
          <w:trHeight w:val="113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0066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Spring 1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A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Living in the wider world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</w:tcPr>
          <w:p w:rsidR="00000000" w:rsidDel="00000000" w:rsidP="00000000" w:rsidRDefault="00000000" w:rsidRPr="00000000" w14:paraId="0000006B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Digital literacy</w:t>
            </w:r>
          </w:p>
          <w:p w:rsidR="00000000" w:rsidDel="00000000" w:rsidP="00000000" w:rsidRDefault="00000000" w:rsidRPr="00000000" w14:paraId="0000006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Online safety, digital literacy, media reliability, and gambling hooks </w:t>
            </w:r>
          </w:p>
          <w:p w:rsidR="00000000" w:rsidDel="00000000" w:rsidP="00000000" w:rsidRDefault="00000000" w:rsidRPr="00000000" w14:paraId="0000006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H3, H30, H32, R17, L19, L20, L21, L22, L23, L24, L25, L26, L27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about online communication</w:t>
            </w:r>
          </w:p>
          <w:p w:rsidR="00000000" w:rsidDel="00000000" w:rsidP="00000000" w:rsidRDefault="00000000" w:rsidRPr="00000000" w14:paraId="00000071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to use social networking sites safely</w:t>
            </w:r>
          </w:p>
          <w:p w:rsidR="00000000" w:rsidDel="00000000" w:rsidP="00000000" w:rsidRDefault="00000000" w:rsidRPr="00000000" w14:paraId="00000072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to recognise online grooming in different forms, e.g. in relation to sexual or financial exploitation, extremism and radicalisation</w:t>
            </w:r>
          </w:p>
          <w:p w:rsidR="00000000" w:rsidDel="00000000" w:rsidP="00000000" w:rsidRDefault="00000000" w:rsidRPr="00000000" w14:paraId="00000073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to respond and seek support in cases of online grooming</w:t>
            </w:r>
          </w:p>
          <w:p w:rsidR="00000000" w:rsidDel="00000000" w:rsidP="00000000" w:rsidRDefault="00000000" w:rsidRPr="00000000" w14:paraId="00000074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to recognise biased or misleading information online</w:t>
            </w:r>
          </w:p>
          <w:p w:rsidR="00000000" w:rsidDel="00000000" w:rsidP="00000000" w:rsidRDefault="00000000" w:rsidRPr="00000000" w14:paraId="00000075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to critically assess different media sources</w:t>
            </w:r>
          </w:p>
          <w:p w:rsidR="00000000" w:rsidDel="00000000" w:rsidP="00000000" w:rsidRDefault="00000000" w:rsidRPr="00000000" w14:paraId="00000076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to distinguish between content which is publicly and privately shared</w:t>
            </w:r>
          </w:p>
          <w:p w:rsidR="00000000" w:rsidDel="00000000" w:rsidP="00000000" w:rsidRDefault="00000000" w:rsidRPr="00000000" w14:paraId="00000077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about age restrictions when accessing different forms of media and how to make responsible decisions</w:t>
            </w:r>
          </w:p>
          <w:p w:rsidR="00000000" w:rsidDel="00000000" w:rsidP="00000000" w:rsidRDefault="00000000" w:rsidRPr="00000000" w14:paraId="00000078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to protect financial security online</w:t>
            </w:r>
          </w:p>
          <w:p w:rsidR="00000000" w:rsidDel="00000000" w:rsidP="00000000" w:rsidRDefault="00000000" w:rsidRPr="00000000" w14:paraId="00000079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to assess and manage risks in relation to gambling and chance-based transactions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spacing w:after="0" w:line="240" w:lineRule="auto"/>
              <w:rPr/>
            </w:pPr>
            <w:hyperlink r:id="rId1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https://pshe-association.org.uk/search?queryTerm=anti-fraud%20education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spacing w:after="0" w:line="240" w:lineRule="auto"/>
              <w:rPr/>
            </w:pPr>
            <w:hyperlink r:id="rId13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https://pshe-association.org.uk/search?queryTerm=every%20mind%20matters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spacing w:after="0" w:line="240" w:lineRule="auto"/>
              <w:rPr/>
            </w:pPr>
            <w:hyperlink r:id="rId14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https://pshe-association.org.uk/search?queryTerm=Exploring%20Cybercrime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spacing w:after="0" w:line="240" w:lineRule="auto"/>
              <w:rPr/>
            </w:pPr>
            <w:hyperlink r:id="rId1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https://pshe-association.org.uk/search?queryTerm=BBFC:%20Making%20Choices:%20Sex,%20Relationships%20and%20BBFC%20Age%20ratings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spacing w:after="0" w:line="240" w:lineRule="auto"/>
              <w:rPr/>
            </w:pPr>
            <w:hyperlink r:id="rId1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https://pshe-association.org.uk/search?queryTerm=Send%20me%20a%20pic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spacing w:after="0" w:line="240" w:lineRule="auto"/>
              <w:rPr/>
            </w:pPr>
            <w:hyperlink r:id="rId1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https://pshe-association.org.uk/search?queryTerm=Piracy:%20What%E2%80%99s%20the%20big%20deal</w:t>
              </w:r>
            </w:hyperlink>
            <w:r w:rsidDel="00000000" w:rsidR="00000000" w:rsidRPr="00000000">
              <w:rPr>
                <w:rtl w:val="0"/>
              </w:rPr>
              <w:t xml:space="preserve">?</w:t>
            </w:r>
          </w:p>
          <w:p w:rsidR="00000000" w:rsidDel="00000000" w:rsidP="00000000" w:rsidRDefault="00000000" w:rsidRPr="00000000" w14:paraId="0000008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spacing w:after="0" w:line="240" w:lineRule="auto"/>
              <w:rPr/>
            </w:pPr>
            <w:hyperlink r:id="rId1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https://pshe-association.org.uk/search?queryTerm=confident%20me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4596.000000000002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13"/>
        <w:gridCol w:w="4111"/>
        <w:gridCol w:w="4252"/>
        <w:gridCol w:w="4820"/>
        <w:tblGridChange w:id="0">
          <w:tblGrid>
            <w:gridCol w:w="1413"/>
            <w:gridCol w:w="4111"/>
            <w:gridCol w:w="4252"/>
            <w:gridCol w:w="4820"/>
          </w:tblGrid>
        </w:tblGridChange>
      </w:tblGrid>
      <w:tr>
        <w:trPr>
          <w:cantSplit w:val="1"/>
          <w:trHeight w:val="2625" w:hRule="atLeast"/>
          <w:tblHeader w:val="0"/>
        </w:trPr>
        <w:tc>
          <w:tcPr>
            <w:shd w:fill="9cc3e5" w:val="clear"/>
            <w:vAlign w:val="center"/>
          </w:tcPr>
          <w:p w:rsidR="00000000" w:rsidDel="00000000" w:rsidP="00000000" w:rsidRDefault="00000000" w:rsidRPr="00000000" w14:paraId="00000089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Spring 2</w:t>
            </w:r>
          </w:p>
          <w:p w:rsidR="00000000" w:rsidDel="00000000" w:rsidP="00000000" w:rsidRDefault="00000000" w:rsidRPr="00000000" w14:paraId="0000008A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Living in the wider world</w:t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8E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Community and careers </w:t>
            </w:r>
          </w:p>
          <w:p w:rsidR="00000000" w:rsidDel="00000000" w:rsidP="00000000" w:rsidRDefault="00000000" w:rsidRPr="00000000" w14:paraId="0000008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Equality of opportunity in careers and life choices, and different types and patterns of work </w:t>
            </w:r>
          </w:p>
          <w:p w:rsidR="00000000" w:rsidDel="00000000" w:rsidP="00000000" w:rsidRDefault="00000000" w:rsidRPr="00000000" w14:paraId="0000009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R39, R41, L3, L8, L9, L10, L11,L12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about equality of opportunity in life and work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to challenge stereotypes and discrimination in relation to work and pay</w:t>
            </w:r>
          </w:p>
          <w:p w:rsidR="00000000" w:rsidDel="00000000" w:rsidP="00000000" w:rsidRDefault="00000000" w:rsidRPr="00000000" w14:paraId="00000095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about employment, self-employment and voluntary work</w:t>
            </w:r>
          </w:p>
          <w:p w:rsidR="00000000" w:rsidDel="00000000" w:rsidP="00000000" w:rsidRDefault="00000000" w:rsidRPr="00000000" w14:paraId="00000096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to set aspirational goals for future careers and challenge expectations that limit choices</w:t>
            </w:r>
          </w:p>
          <w:p w:rsidR="00000000" w:rsidDel="00000000" w:rsidP="00000000" w:rsidRDefault="00000000" w:rsidRPr="00000000" w14:paraId="0000009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14596.000000000002" w:type="dxa"/>
        <w:jc w:val="left"/>
        <w:tblInd w:w="0.0" w:type="dxa"/>
        <w:tblBorders>
          <w:top w:color="000000" w:space="0" w:sz="4" w:val="single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1413"/>
        <w:gridCol w:w="4111"/>
        <w:gridCol w:w="4252"/>
        <w:gridCol w:w="4820"/>
        <w:tblGridChange w:id="0">
          <w:tblGrid>
            <w:gridCol w:w="1413"/>
            <w:gridCol w:w="4111"/>
            <w:gridCol w:w="4252"/>
            <w:gridCol w:w="4820"/>
          </w:tblGrid>
        </w:tblGridChange>
      </w:tblGrid>
      <w:tr>
        <w:trPr>
          <w:cantSplit w:val="1"/>
          <w:trHeight w:val="113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4b083" w:val="clear"/>
            <w:vAlign w:val="center"/>
          </w:tcPr>
          <w:p w:rsidR="00000000" w:rsidDel="00000000" w:rsidP="00000000" w:rsidRDefault="00000000" w:rsidRPr="00000000" w14:paraId="0000009A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 1</w:t>
            </w:r>
          </w:p>
          <w:p w:rsidR="00000000" w:rsidDel="00000000" w:rsidP="00000000" w:rsidRDefault="00000000" w:rsidRPr="00000000" w14:paraId="0000009B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Relationships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4b083" w:val="clear"/>
          </w:tcPr>
          <w:p w:rsidR="00000000" w:rsidDel="00000000" w:rsidP="00000000" w:rsidRDefault="00000000" w:rsidRPr="00000000" w14:paraId="0000009F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Discrimination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A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Discrimination in all its forms, including: racism, religious discrimination, disability, discrimination, sexism, homophobia, biphobia and transphobia </w:t>
            </w:r>
          </w:p>
          <w:p w:rsidR="00000000" w:rsidDel="00000000" w:rsidP="00000000" w:rsidRDefault="00000000" w:rsidRPr="00000000" w14:paraId="000000A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PoS refs: R39, R40, R41, R3, R4, R42, R43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numPr>
                <w:ilvl w:val="0"/>
                <w:numId w:val="1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to manage influences on beliefs and decisions</w:t>
            </w:r>
          </w:p>
          <w:p w:rsidR="00000000" w:rsidDel="00000000" w:rsidP="00000000" w:rsidRDefault="00000000" w:rsidRPr="00000000" w14:paraId="000000A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about group-think and persuasion</w:t>
            </w:r>
          </w:p>
          <w:p w:rsidR="00000000" w:rsidDel="00000000" w:rsidP="00000000" w:rsidRDefault="00000000" w:rsidRPr="00000000" w14:paraId="000000A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to develop self-worth and confidence</w:t>
            </w:r>
          </w:p>
          <w:p w:rsidR="00000000" w:rsidDel="00000000" w:rsidP="00000000" w:rsidRDefault="00000000" w:rsidRPr="00000000" w14:paraId="000000A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about gender identity, transphobia and gender-based discrimination</w:t>
            </w:r>
          </w:p>
          <w:p w:rsidR="00000000" w:rsidDel="00000000" w:rsidP="00000000" w:rsidRDefault="00000000" w:rsidRPr="00000000" w14:paraId="000000A8">
            <w:pPr>
              <w:numPr>
                <w:ilvl w:val="0"/>
                <w:numId w:val="1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to recognise and challenge homophobia and biphobia</w:t>
            </w:r>
          </w:p>
          <w:p w:rsidR="00000000" w:rsidDel="00000000" w:rsidP="00000000" w:rsidRDefault="00000000" w:rsidRPr="00000000" w14:paraId="000000A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to recognise and challenge racism and religious discrimination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spacing w:after="0" w:line="240" w:lineRule="auto"/>
              <w:rPr/>
            </w:pPr>
            <w:hyperlink r:id="rId1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https://pshe-association.org.uk/search?queryTerm=Dimensions:%20#ImWithSam%20anti-disability%20discrimination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spacing w:after="0" w:line="240" w:lineRule="auto"/>
              <w:rPr/>
            </w:pPr>
            <w:hyperlink r:id="rId2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https://pshe-association.org.uk/search?queryTerm=confident%20me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spacing w:after="0" w:line="240" w:lineRule="auto"/>
              <w:rPr/>
            </w:pPr>
            <w:hyperlink r:id="rId2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https://pshe-association.org.uk/search?queryTerm=changing%20faces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14596.000000000002" w:type="dxa"/>
        <w:jc w:val="left"/>
        <w:tblInd w:w="0.0" w:type="dxa"/>
        <w:tblBorders>
          <w:top w:color="000000" w:space="0" w:sz="4" w:val="single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1413"/>
        <w:gridCol w:w="4111"/>
        <w:gridCol w:w="4252"/>
        <w:gridCol w:w="4820"/>
        <w:tblGridChange w:id="0">
          <w:tblGrid>
            <w:gridCol w:w="1413"/>
            <w:gridCol w:w="4111"/>
            <w:gridCol w:w="4252"/>
            <w:gridCol w:w="4820"/>
          </w:tblGrid>
        </w:tblGridChange>
      </w:tblGrid>
      <w:tr>
        <w:trPr>
          <w:cantSplit w:val="1"/>
          <w:trHeight w:val="113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4b083" w:val="clear"/>
            <w:vAlign w:val="center"/>
          </w:tcPr>
          <w:p w:rsidR="00000000" w:rsidDel="00000000" w:rsidP="00000000" w:rsidRDefault="00000000" w:rsidRPr="00000000" w14:paraId="000000B2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 2</w:t>
            </w:r>
          </w:p>
          <w:p w:rsidR="00000000" w:rsidDel="00000000" w:rsidP="00000000" w:rsidRDefault="00000000" w:rsidRPr="00000000" w14:paraId="000000B3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Relation-</w:t>
            </w:r>
          </w:p>
          <w:p w:rsidR="00000000" w:rsidDel="00000000" w:rsidP="00000000" w:rsidRDefault="00000000" w:rsidRPr="00000000" w14:paraId="000000B7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ships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4b083" w:val="clear"/>
          </w:tcPr>
          <w:p w:rsidR="00000000" w:rsidDel="00000000" w:rsidP="00000000" w:rsidRDefault="00000000" w:rsidRPr="00000000" w14:paraId="000000B8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Identity and relationships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B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Gender identity, sexual orientation, consent, ‘sexting’, and an introduction to contraception </w:t>
            </w:r>
          </w:p>
          <w:p w:rsidR="00000000" w:rsidDel="00000000" w:rsidP="00000000" w:rsidRDefault="00000000" w:rsidRPr="00000000" w14:paraId="000000B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H35, H36, R4, R5, R10, R16, R18, R24, R25, R26, R27, R29, R30, R32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the qualities of positive, healthy relationships</w:t>
            </w:r>
          </w:p>
          <w:p w:rsidR="00000000" w:rsidDel="00000000" w:rsidP="00000000" w:rsidRDefault="00000000" w:rsidRPr="00000000" w14:paraId="000000BE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to demonstrate positive behaviours in healthy relationships</w:t>
            </w:r>
          </w:p>
          <w:p w:rsidR="00000000" w:rsidDel="00000000" w:rsidP="00000000" w:rsidRDefault="00000000" w:rsidRPr="00000000" w14:paraId="000000BF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about gender identity and sexual orientation</w:t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about forming new partnerships and developing relationships</w:t>
            </w:r>
          </w:p>
          <w:p w:rsidR="00000000" w:rsidDel="00000000" w:rsidP="00000000" w:rsidRDefault="00000000" w:rsidRPr="00000000" w14:paraId="000000C1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about the law in relation to consent</w:t>
            </w:r>
          </w:p>
          <w:p w:rsidR="00000000" w:rsidDel="00000000" w:rsidP="00000000" w:rsidRDefault="00000000" w:rsidRPr="00000000" w14:paraId="000000C2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that the legal and moral duty is with the seeker of consent</w:t>
            </w:r>
          </w:p>
          <w:p w:rsidR="00000000" w:rsidDel="00000000" w:rsidP="00000000" w:rsidRDefault="00000000" w:rsidRPr="00000000" w14:paraId="000000C3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to effectively communicate about consent in relationships</w:t>
            </w:r>
          </w:p>
          <w:p w:rsidR="00000000" w:rsidDel="00000000" w:rsidP="00000000" w:rsidRDefault="00000000" w:rsidRPr="00000000" w14:paraId="000000C4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about the risks of ‘sexting’ and how to manage requests or pressure to send an image</w:t>
            </w:r>
          </w:p>
          <w:p w:rsidR="00000000" w:rsidDel="00000000" w:rsidP="00000000" w:rsidRDefault="00000000" w:rsidRPr="00000000" w14:paraId="000000C5">
            <w:pPr>
              <w:numPr>
                <w:ilvl w:val="0"/>
                <w:numId w:val="2"/>
              </w:numPr>
              <w:spacing w:after="0"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about basic forms of contraception, e.g. condom and pill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spacing w:after="0" w:line="240" w:lineRule="auto"/>
              <w:rPr/>
            </w:pPr>
            <w:hyperlink r:id="rId2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https://pshe-association.org.uk/consent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spacing w:after="0" w:line="240" w:lineRule="auto"/>
              <w:rPr/>
            </w:pPr>
            <w:hyperlink r:id="rId23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https://pshe-association.org.uk/search?queryTerm=relationships%20and%20sex%20education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spacing w:after="0" w:line="240" w:lineRule="auto"/>
              <w:rPr/>
            </w:pPr>
            <w:hyperlink r:id="rId24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https://pshe-association.org.uk/search?queryTerm=BBFC:%20Making%20Choices:%20Sex,%20Relationships%20and%20BBFC%20Age%20ratings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spacing w:after="0" w:line="240" w:lineRule="auto"/>
              <w:rPr/>
            </w:pPr>
            <w:hyperlink r:id="rId2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https://pshe-association.org.uk/search?queryTerm=Send%20me%20a%20pic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spacing w:after="0" w:line="240" w:lineRule="auto"/>
              <w:rPr/>
            </w:pPr>
            <w:hyperlink r:id="rId2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https://pshe-association.org.uk/search?queryTerm=Commitment:%20what%20does%20it%20mean</w:t>
              </w:r>
            </w:hyperlink>
            <w:r w:rsidDel="00000000" w:rsidR="00000000" w:rsidRPr="00000000">
              <w:rPr>
                <w:rtl w:val="0"/>
              </w:rPr>
              <w:t xml:space="preserve">?</w:t>
            </w:r>
          </w:p>
          <w:p w:rsidR="00000000" w:rsidDel="00000000" w:rsidP="00000000" w:rsidRDefault="00000000" w:rsidRPr="00000000" w14:paraId="000000C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spacing w:after="0" w:line="240" w:lineRule="auto"/>
              <w:rPr/>
            </w:pPr>
            <w:hyperlink r:id="rId2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https://pshe-association.org.uk/search?queryTerm=Something%27s%20Not%20Right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rPr/>
      </w:pPr>
      <w:r w:rsidDel="00000000" w:rsidR="00000000" w:rsidRPr="00000000">
        <w:rPr>
          <w:rtl w:val="0"/>
        </w:rPr>
      </w:r>
    </w:p>
    <w:sectPr>
      <w:headerReference r:id="rId28" w:type="default"/>
      <w:pgSz w:h="11906" w:w="16838" w:orient="landscape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B53BED"/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9C6B5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171400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272A17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72A17"/>
  </w:style>
  <w:style w:type="paragraph" w:styleId="Footer">
    <w:name w:val="footer"/>
    <w:basedOn w:val="Normal"/>
    <w:link w:val="FooterChar"/>
    <w:uiPriority w:val="99"/>
    <w:unhideWhenUsed w:val="1"/>
    <w:rsid w:val="00272A17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72A17"/>
  </w:style>
  <w:style w:type="table" w:styleId="TableGrid1" w:customStyle="1">
    <w:name w:val="Table Grid1"/>
    <w:basedOn w:val="TableNormal"/>
    <w:next w:val="TableGrid"/>
    <w:uiPriority w:val="39"/>
    <w:rsid w:val="005A7BB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Grid2" w:customStyle="1">
    <w:name w:val="Table Grid2"/>
    <w:basedOn w:val="TableNormal"/>
    <w:next w:val="TableGrid"/>
    <w:uiPriority w:val="39"/>
    <w:rsid w:val="005A7BB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yperlink">
    <w:name w:val="Hyperlink"/>
    <w:basedOn w:val="DefaultParagraphFont"/>
    <w:uiPriority w:val="99"/>
    <w:unhideWhenUsed w:val="1"/>
    <w:rsid w:val="00E67419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pshe-association.org.uk/search?queryTerm=confident%20me" TargetMode="External"/><Relationship Id="rId22" Type="http://schemas.openxmlformats.org/officeDocument/2006/relationships/hyperlink" Target="https://pshe-association.org.uk/consent" TargetMode="External"/><Relationship Id="rId21" Type="http://schemas.openxmlformats.org/officeDocument/2006/relationships/hyperlink" Target="https://pshe-association.org.uk/search?queryTerm=changing%20faces" TargetMode="External"/><Relationship Id="rId24" Type="http://schemas.openxmlformats.org/officeDocument/2006/relationships/hyperlink" Target="https://pshe-association.org.uk/search?queryTerm=BBFC:%20Making%20Choices:%20Sex,%20Relationships%20and%20BBFC%20Age%20ratings" TargetMode="External"/><Relationship Id="rId23" Type="http://schemas.openxmlformats.org/officeDocument/2006/relationships/hyperlink" Target="https://pshe-association.org.uk/search?queryTerm=relationships%20and%20sex%20education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pshe-association.org.uk/search?queryTerm=every%20mind%20matters" TargetMode="External"/><Relationship Id="rId26" Type="http://schemas.openxmlformats.org/officeDocument/2006/relationships/hyperlink" Target="https://pshe-association.org.uk/search?queryTerm=Commitment:%20what%20does%20it%20mean" TargetMode="External"/><Relationship Id="rId25" Type="http://schemas.openxmlformats.org/officeDocument/2006/relationships/hyperlink" Target="https://pshe-association.org.uk/search?queryTerm=Send%20me%20a%20pic" TargetMode="External"/><Relationship Id="rId28" Type="http://schemas.openxmlformats.org/officeDocument/2006/relationships/header" Target="header1.xml"/><Relationship Id="rId27" Type="http://schemas.openxmlformats.org/officeDocument/2006/relationships/hyperlink" Target="https://pshe-association.org.uk/search?queryTerm=Something%27s%20Not%20Right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pshe-association.org.uk/search?queryTerm=Mental%20health%20and%20emotional%20wellbeing%20pack" TargetMode="External"/><Relationship Id="rId8" Type="http://schemas.openxmlformats.org/officeDocument/2006/relationships/hyperlink" Target="https://pshe-association.org.uk/search?queryTerm=movember" TargetMode="External"/><Relationship Id="rId11" Type="http://schemas.openxmlformats.org/officeDocument/2006/relationships/hyperlink" Target="https://pshe-association.org.uk/search?queryTerm=every%20mind%20matters" TargetMode="External"/><Relationship Id="rId10" Type="http://schemas.openxmlformats.org/officeDocument/2006/relationships/hyperlink" Target="https://pshe-association.org.uk/drugeducation" TargetMode="External"/><Relationship Id="rId13" Type="http://schemas.openxmlformats.org/officeDocument/2006/relationships/hyperlink" Target="https://pshe-association.org.uk/search?queryTerm=every%20mind%20matters" TargetMode="External"/><Relationship Id="rId12" Type="http://schemas.openxmlformats.org/officeDocument/2006/relationships/hyperlink" Target="https://pshe-association.org.uk/search?queryTerm=anti-fraud%20education" TargetMode="External"/><Relationship Id="rId15" Type="http://schemas.openxmlformats.org/officeDocument/2006/relationships/hyperlink" Target="https://pshe-association.org.uk/search?queryTerm=BBFC:%20Making%20Choices:%20Sex,%20Relationships%20and%20BBFC%20Age%20ratings" TargetMode="External"/><Relationship Id="rId14" Type="http://schemas.openxmlformats.org/officeDocument/2006/relationships/hyperlink" Target="https://pshe-association.org.uk/search?queryTerm=Exploring%20Cybercrime" TargetMode="External"/><Relationship Id="rId17" Type="http://schemas.openxmlformats.org/officeDocument/2006/relationships/hyperlink" Target="https://pshe-association.org.uk/search?queryTerm=Piracy:%20What%E2%80%99s%20the%20big%20deal" TargetMode="External"/><Relationship Id="rId16" Type="http://schemas.openxmlformats.org/officeDocument/2006/relationships/hyperlink" Target="https://pshe-association.org.uk/search?queryTerm=Send%20me%20a%20pic" TargetMode="External"/><Relationship Id="rId19" Type="http://schemas.openxmlformats.org/officeDocument/2006/relationships/hyperlink" Target="https://pshe-association.org.uk/search?queryTerm=Dimensions:%20#ImWithSam%20anti-disability%20discrimination" TargetMode="External"/><Relationship Id="rId18" Type="http://schemas.openxmlformats.org/officeDocument/2006/relationships/hyperlink" Target="https://pshe-association.org.uk/search?queryTerm=confident%20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scyOppBoAkMJSumeenCUnBd+dw==">AMUW2mUZphjyzvc9ZfNam53/yl5t4ovVx7oQLijFL8s80jlYH/HkRJjBl75iMFFFfiLHcxQmSsoEjDOK7dE1JOT6tBIoMVFXabeBhNsJBEwM3tiPGwS1pes=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2022-06-16T14:22:00Z</dcterms:created>
  <dc:creator>Peter Fleming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484565156</vt:i4>
  </property>
</Properties>
</file>